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C155E" w14:textId="77777777" w:rsidR="00161D3A" w:rsidRPr="006937E9" w:rsidRDefault="00161D3A" w:rsidP="00161D3A">
      <w:pPr>
        <w:spacing w:after="600"/>
        <w:jc w:val="center"/>
        <w:rPr>
          <w:b/>
          <w:sz w:val="28"/>
          <w:szCs w:val="28"/>
        </w:rPr>
      </w:pPr>
      <w:r w:rsidRPr="006937E9">
        <w:rPr>
          <w:b/>
          <w:sz w:val="28"/>
          <w:szCs w:val="28"/>
        </w:rPr>
        <w:t>Local publication for call for proposals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7054"/>
        <w:gridCol w:w="2410"/>
      </w:tblGrid>
      <w:tr w:rsidR="00161D3A" w:rsidRPr="006937E9" w14:paraId="307164F3" w14:textId="77777777" w:rsidTr="00CA2F9E">
        <w:trPr>
          <w:trHeight w:val="1219"/>
        </w:trPr>
        <w:tc>
          <w:tcPr>
            <w:tcW w:w="7054" w:type="dxa"/>
          </w:tcPr>
          <w:p w14:paraId="095F0E9D" w14:textId="77777777" w:rsidR="00161D3A" w:rsidRDefault="00CA2F9E">
            <w:pPr>
              <w:rPr>
                <w:b/>
                <w:szCs w:val="24"/>
              </w:rPr>
            </w:pPr>
            <w:r w:rsidRPr="00CA2F9E">
              <w:rPr>
                <w:b/>
                <w:szCs w:val="24"/>
              </w:rPr>
              <w:t>Human Rights, Democracy and Civil Society programme for Serbia 2024-2025</w:t>
            </w:r>
          </w:p>
          <w:p w14:paraId="51097F84" w14:textId="56723BD0" w:rsidR="00CA2F9E" w:rsidRPr="006937E9" w:rsidRDefault="00CA2F9E">
            <w:pPr>
              <w:rPr>
                <w:b/>
              </w:rPr>
            </w:pPr>
            <w:proofErr w:type="spellStart"/>
            <w:r w:rsidRPr="00CA2F9E">
              <w:rPr>
                <w:b/>
              </w:rPr>
              <w:t>EuropeAid</w:t>
            </w:r>
            <w:proofErr w:type="spellEnd"/>
            <w:r w:rsidRPr="00CA2F9E">
              <w:rPr>
                <w:b/>
              </w:rPr>
              <w:t>/184378/DD/ACT/RS</w:t>
            </w:r>
          </w:p>
        </w:tc>
        <w:tc>
          <w:tcPr>
            <w:tcW w:w="2410" w:type="dxa"/>
          </w:tcPr>
          <w:p w14:paraId="746DB97A" w14:textId="43F3DB3A" w:rsidR="00161D3A" w:rsidRPr="006937E9" w:rsidRDefault="000E07A7">
            <w:pPr>
              <w:rPr>
                <w:b/>
              </w:rPr>
            </w:pPr>
            <w:r>
              <w:rPr>
                <w:noProof/>
                <w:sz w:val="20"/>
                <w:lang w:eastAsia="en-GB"/>
              </w:rPr>
              <w:drawing>
                <wp:inline distT="0" distB="0" distL="0" distR="0" wp14:anchorId="23613CD2" wp14:editId="2A100746">
                  <wp:extent cx="1371600" cy="685800"/>
                  <wp:effectExtent l="0" t="0" r="0" b="0"/>
                  <wp:docPr id="1" name="Picture 1" descr="logo_ec_17_colors_3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ec_17_colors_30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F496CC" w14:textId="13AE3145" w:rsidR="009068E0" w:rsidRDefault="00CA2F9E" w:rsidP="00161D3A">
      <w:pPr>
        <w:spacing w:before="500" w:line="360" w:lineRule="auto"/>
        <w:jc w:val="both"/>
        <w:rPr>
          <w:sz w:val="22"/>
          <w:szCs w:val="22"/>
        </w:rPr>
      </w:pPr>
      <w:r w:rsidRPr="00CA2F9E">
        <w:rPr>
          <w:sz w:val="22"/>
          <w:szCs w:val="22"/>
        </w:rPr>
        <w:t xml:space="preserve">European Commission </w:t>
      </w:r>
      <w:r w:rsidR="00161D3A" w:rsidRPr="006937E9">
        <w:rPr>
          <w:sz w:val="22"/>
          <w:szCs w:val="22"/>
        </w:rPr>
        <w:t xml:space="preserve">is seeking proposals for </w:t>
      </w:r>
      <w:r w:rsidRPr="00CA2F9E">
        <w:rPr>
          <w:sz w:val="22"/>
          <w:szCs w:val="22"/>
        </w:rPr>
        <w:t xml:space="preserve">support and strengthening </w:t>
      </w:r>
      <w:r>
        <w:rPr>
          <w:sz w:val="22"/>
          <w:szCs w:val="22"/>
        </w:rPr>
        <w:t xml:space="preserve">of </w:t>
      </w:r>
      <w:r w:rsidRPr="00CA2F9E">
        <w:rPr>
          <w:sz w:val="22"/>
          <w:szCs w:val="22"/>
        </w:rPr>
        <w:t>civil society organisations working on the promotion and protection of: (</w:t>
      </w:r>
      <w:proofErr w:type="spellStart"/>
      <w:r w:rsidRPr="00CA2F9E">
        <w:rPr>
          <w:sz w:val="22"/>
          <w:szCs w:val="22"/>
        </w:rPr>
        <w:t>i</w:t>
      </w:r>
      <w:proofErr w:type="spellEnd"/>
      <w:r w:rsidRPr="00CA2F9E">
        <w:rPr>
          <w:sz w:val="22"/>
          <w:szCs w:val="22"/>
        </w:rPr>
        <w:t xml:space="preserve">) human rights and fundamental freedoms; (ii) the rule of law and justice; and (iii) good governance and democracies and the EU integration and </w:t>
      </w:r>
      <w:r w:rsidR="00EA2658">
        <w:rPr>
          <w:sz w:val="22"/>
          <w:szCs w:val="22"/>
        </w:rPr>
        <w:t>approximation process in Serbia</w:t>
      </w:r>
      <w:r w:rsidRPr="00CA2F9E">
        <w:rPr>
          <w:sz w:val="22"/>
          <w:szCs w:val="22"/>
        </w:rPr>
        <w:t xml:space="preserve"> through an enhanced contribution by civil society</w:t>
      </w:r>
      <w:r w:rsidR="009068E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9068E0" w:rsidRPr="009068E0">
        <w:rPr>
          <w:sz w:val="22"/>
          <w:szCs w:val="22"/>
        </w:rPr>
        <w:t xml:space="preserve">The financial assistance </w:t>
      </w:r>
      <w:proofErr w:type="gramStart"/>
      <w:r w:rsidR="009068E0" w:rsidRPr="009068E0">
        <w:rPr>
          <w:sz w:val="22"/>
          <w:szCs w:val="22"/>
        </w:rPr>
        <w:t>will be provided</w:t>
      </w:r>
      <w:proofErr w:type="gramEnd"/>
      <w:r w:rsidR="009068E0" w:rsidRPr="009068E0">
        <w:rPr>
          <w:sz w:val="22"/>
          <w:szCs w:val="22"/>
        </w:rPr>
        <w:t xml:space="preserve"> from the Thematic Programme on Human Rights and Democracy</w:t>
      </w:r>
      <w:r w:rsidR="009068E0">
        <w:rPr>
          <w:sz w:val="22"/>
          <w:szCs w:val="22"/>
        </w:rPr>
        <w:t xml:space="preserve"> and</w:t>
      </w:r>
      <w:r w:rsidR="009068E0" w:rsidRPr="009068E0">
        <w:t xml:space="preserve"> </w:t>
      </w:r>
      <w:r w:rsidR="009068E0" w:rsidRPr="009068E0">
        <w:rPr>
          <w:sz w:val="22"/>
          <w:szCs w:val="22"/>
        </w:rPr>
        <w:t>Civil Society Facility</w:t>
      </w:r>
      <w:r w:rsidR="009068E0">
        <w:rPr>
          <w:sz w:val="22"/>
          <w:szCs w:val="22"/>
        </w:rPr>
        <w:t xml:space="preserve"> </w:t>
      </w:r>
      <w:r w:rsidR="009068E0" w:rsidRPr="009068E0">
        <w:rPr>
          <w:sz w:val="22"/>
          <w:szCs w:val="22"/>
        </w:rPr>
        <w:t>- Serbia Country Allocation</w:t>
      </w:r>
      <w:r w:rsidR="009068E0">
        <w:rPr>
          <w:sz w:val="22"/>
          <w:szCs w:val="22"/>
        </w:rPr>
        <w:t>s for 2024 and 2025</w:t>
      </w:r>
      <w:r w:rsidR="00161D3A" w:rsidRPr="006937E9">
        <w:rPr>
          <w:sz w:val="22"/>
          <w:szCs w:val="22"/>
        </w:rPr>
        <w:t xml:space="preserve">. </w:t>
      </w:r>
    </w:p>
    <w:p w14:paraId="7295E8C0" w14:textId="6DD229DD" w:rsidR="00FA0608" w:rsidRDefault="00161D3A" w:rsidP="00161D3A">
      <w:pPr>
        <w:spacing w:before="500" w:line="360" w:lineRule="auto"/>
        <w:jc w:val="both"/>
      </w:pPr>
      <w:r w:rsidRPr="006937E9">
        <w:rPr>
          <w:sz w:val="22"/>
          <w:szCs w:val="22"/>
        </w:rPr>
        <w:t xml:space="preserve">The full </w:t>
      </w:r>
      <w:r w:rsidR="00687E36">
        <w:rPr>
          <w:sz w:val="22"/>
          <w:szCs w:val="22"/>
        </w:rPr>
        <w:t>g</w:t>
      </w:r>
      <w:r w:rsidRPr="006937E9">
        <w:rPr>
          <w:sz w:val="22"/>
          <w:szCs w:val="22"/>
        </w:rPr>
        <w:t xml:space="preserve">uidelines for </w:t>
      </w:r>
      <w:r w:rsidR="00687E36">
        <w:rPr>
          <w:sz w:val="22"/>
          <w:szCs w:val="22"/>
        </w:rPr>
        <w:t>a</w:t>
      </w:r>
      <w:r w:rsidRPr="006937E9">
        <w:rPr>
          <w:sz w:val="22"/>
          <w:szCs w:val="22"/>
        </w:rPr>
        <w:t>pplicants ar</w:t>
      </w:r>
      <w:r w:rsidR="009068E0">
        <w:rPr>
          <w:sz w:val="22"/>
          <w:szCs w:val="22"/>
        </w:rPr>
        <w:t xml:space="preserve">e available for consultation </w:t>
      </w:r>
      <w:r w:rsidRPr="006937E9">
        <w:rPr>
          <w:sz w:val="22"/>
          <w:szCs w:val="22"/>
        </w:rPr>
        <w:t>on the following internet site</w:t>
      </w:r>
      <w:r w:rsidR="00FA0608">
        <w:rPr>
          <w:sz w:val="22"/>
          <w:szCs w:val="22"/>
        </w:rPr>
        <w:t>s</w:t>
      </w:r>
      <w:r w:rsidRPr="006937E9">
        <w:rPr>
          <w:sz w:val="22"/>
          <w:szCs w:val="22"/>
        </w:rPr>
        <w:t>:</w:t>
      </w:r>
      <w:r w:rsidRPr="006937E9">
        <w:t xml:space="preserve"> </w:t>
      </w:r>
    </w:p>
    <w:p w14:paraId="3E664642" w14:textId="77777777" w:rsidR="00FA0608" w:rsidRPr="00AF6463" w:rsidRDefault="00954131" w:rsidP="00AF6463">
      <w:pPr>
        <w:pStyle w:val="ListParagraph"/>
        <w:numPr>
          <w:ilvl w:val="0"/>
          <w:numId w:val="31"/>
        </w:numPr>
        <w:spacing w:before="0" w:after="120"/>
        <w:jc w:val="both"/>
        <w:rPr>
          <w:sz w:val="22"/>
          <w:szCs w:val="18"/>
        </w:rPr>
      </w:pPr>
      <w:hyperlink r:id="rId9" w:anchor="/" w:history="1">
        <w:r w:rsidR="00FA0608" w:rsidRPr="00AF6463">
          <w:rPr>
            <w:rStyle w:val="Hyperlink"/>
            <w:sz w:val="22"/>
            <w:szCs w:val="18"/>
          </w:rPr>
          <w:t>https://webgate.ec.europa.eu/online-services/#/</w:t>
        </w:r>
      </w:hyperlink>
    </w:p>
    <w:bookmarkStart w:id="0" w:name="_Hlk169510666"/>
    <w:p w14:paraId="7F057DE0" w14:textId="34A1410D" w:rsidR="00FA0608" w:rsidRDefault="00FA0608" w:rsidP="00AF6463">
      <w:pPr>
        <w:pStyle w:val="ListParagraph"/>
        <w:numPr>
          <w:ilvl w:val="0"/>
          <w:numId w:val="31"/>
        </w:numPr>
        <w:spacing w:before="0" w:after="240"/>
        <w:rPr>
          <w:sz w:val="22"/>
          <w:szCs w:val="18"/>
        </w:rPr>
      </w:pPr>
      <w:r w:rsidRPr="00AF6463">
        <w:rPr>
          <w:sz w:val="22"/>
          <w:szCs w:val="18"/>
        </w:rPr>
        <w:fldChar w:fldCharType="begin"/>
      </w:r>
      <w:r w:rsidRPr="00AF6463">
        <w:rPr>
          <w:sz w:val="22"/>
          <w:szCs w:val="18"/>
        </w:rPr>
        <w:instrText>HYPERLINK "https://ec.europa.eu/info/funding-tenders/opportunities/portal/screen/opportunities/calls-for-proposals?status=31094501,31094502&amp;frameworkProgramme=111111&amp;order=DESC&amp;pageNumber=1&amp;pageSize=50&amp;sortBy=startDate"</w:instrText>
      </w:r>
      <w:r w:rsidRPr="00AF6463">
        <w:rPr>
          <w:sz w:val="22"/>
          <w:szCs w:val="18"/>
        </w:rPr>
        <w:fldChar w:fldCharType="separate"/>
      </w:r>
      <w:r w:rsidRPr="00AF6463">
        <w:rPr>
          <w:rStyle w:val="Hyperlink"/>
          <w:sz w:val="22"/>
          <w:szCs w:val="18"/>
        </w:rPr>
        <w:t>https://ec.europa.eu/info/funding-tenders/opportunities/portal/screen/opportunities/calls-for-proposals?status=31094501,31094502&amp;frameworkProgramme=111111&amp;order=DESC&amp;pageNumber=1&amp;pageSize=50&amp;sortBy=startDate</w:t>
      </w:r>
      <w:r w:rsidRPr="00AF6463">
        <w:rPr>
          <w:sz w:val="22"/>
          <w:szCs w:val="18"/>
        </w:rPr>
        <w:fldChar w:fldCharType="end"/>
      </w:r>
      <w:bookmarkEnd w:id="0"/>
    </w:p>
    <w:p w14:paraId="2949649E" w14:textId="63AA3264" w:rsidR="00AF6463" w:rsidRPr="00AF6463" w:rsidRDefault="00954131" w:rsidP="00AF6463">
      <w:pPr>
        <w:pStyle w:val="ListParagraph"/>
        <w:numPr>
          <w:ilvl w:val="0"/>
          <w:numId w:val="31"/>
        </w:numPr>
        <w:spacing w:before="0" w:after="240"/>
        <w:rPr>
          <w:sz w:val="22"/>
          <w:szCs w:val="18"/>
        </w:rPr>
      </w:pPr>
      <w:hyperlink r:id="rId10" w:history="1">
        <w:r w:rsidR="00AF6463" w:rsidRPr="00C87F9E">
          <w:rPr>
            <w:rStyle w:val="Hyperlink"/>
            <w:sz w:val="22"/>
            <w:szCs w:val="18"/>
          </w:rPr>
          <w:t>https://eumogucnosti.rs/opportunities/?lang=en</w:t>
        </w:r>
      </w:hyperlink>
      <w:r w:rsidR="00AF6463">
        <w:rPr>
          <w:sz w:val="22"/>
          <w:szCs w:val="18"/>
        </w:rPr>
        <w:t xml:space="preserve"> </w:t>
      </w:r>
    </w:p>
    <w:p w14:paraId="14F6FD21" w14:textId="3BC0D472" w:rsidR="00CC0F6D" w:rsidRPr="00AF6463" w:rsidRDefault="00954131" w:rsidP="00AF6463">
      <w:pPr>
        <w:pStyle w:val="ListParagraph"/>
        <w:numPr>
          <w:ilvl w:val="0"/>
          <w:numId w:val="31"/>
        </w:numPr>
        <w:spacing w:before="0" w:after="240"/>
        <w:rPr>
          <w:sz w:val="22"/>
          <w:szCs w:val="18"/>
        </w:rPr>
      </w:pPr>
      <w:hyperlink r:id="rId11" w:history="1">
        <w:r w:rsidR="00CC0F6D" w:rsidRPr="00AF6463">
          <w:rPr>
            <w:rStyle w:val="Hyperlink"/>
            <w:sz w:val="22"/>
            <w:szCs w:val="18"/>
          </w:rPr>
          <w:t>https://europa.rs/open-calls/?lang=en</w:t>
        </w:r>
      </w:hyperlink>
      <w:r w:rsidR="00CC0F6D" w:rsidRPr="00AF6463">
        <w:rPr>
          <w:sz w:val="22"/>
          <w:szCs w:val="18"/>
        </w:rPr>
        <w:t xml:space="preserve"> </w:t>
      </w:r>
    </w:p>
    <w:p w14:paraId="44B95A87" w14:textId="3B9F335C" w:rsidR="009068E0" w:rsidRPr="00F85FDF" w:rsidRDefault="009068E0" w:rsidP="009068E0">
      <w:pPr>
        <w:spacing w:before="500" w:line="360" w:lineRule="auto"/>
        <w:jc w:val="both"/>
        <w:rPr>
          <w:sz w:val="22"/>
          <w:szCs w:val="22"/>
        </w:rPr>
      </w:pPr>
      <w:r w:rsidRPr="00F85FDF">
        <w:rPr>
          <w:sz w:val="22"/>
          <w:szCs w:val="22"/>
        </w:rPr>
        <w:t xml:space="preserve">The deadline for submission of proposals is </w:t>
      </w:r>
      <w:r>
        <w:rPr>
          <w:b/>
          <w:sz w:val="22"/>
          <w:szCs w:val="22"/>
        </w:rPr>
        <w:t>15/07</w:t>
      </w:r>
      <w:r w:rsidRPr="00F85FDF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 at 14</w:t>
      </w:r>
      <w:r w:rsidRPr="00F85FDF">
        <w:rPr>
          <w:b/>
          <w:sz w:val="22"/>
          <w:szCs w:val="22"/>
        </w:rPr>
        <w:t>:00</w:t>
      </w:r>
      <w:r w:rsidRPr="00F85FDF">
        <w:rPr>
          <w:sz w:val="22"/>
          <w:szCs w:val="22"/>
        </w:rPr>
        <w:t xml:space="preserve"> (Brussels date and time). An information session on this call for proposals </w:t>
      </w:r>
      <w:proofErr w:type="gramStart"/>
      <w:r w:rsidRPr="00F85FDF">
        <w:rPr>
          <w:sz w:val="22"/>
          <w:szCs w:val="22"/>
        </w:rPr>
        <w:t>will be held</w:t>
      </w:r>
      <w:proofErr w:type="gramEnd"/>
      <w:r w:rsidRPr="00F85FDF">
        <w:rPr>
          <w:sz w:val="22"/>
          <w:szCs w:val="22"/>
        </w:rPr>
        <w:t xml:space="preserve"> online on </w:t>
      </w:r>
      <w:r>
        <w:rPr>
          <w:sz w:val="22"/>
          <w:szCs w:val="22"/>
        </w:rPr>
        <w:t>11/06</w:t>
      </w:r>
      <w:r w:rsidRPr="00F85FDF">
        <w:rPr>
          <w:sz w:val="22"/>
          <w:szCs w:val="22"/>
        </w:rPr>
        <w:t>/202</w:t>
      </w:r>
      <w:r>
        <w:rPr>
          <w:sz w:val="22"/>
          <w:szCs w:val="22"/>
        </w:rPr>
        <w:t>5 at 10</w:t>
      </w:r>
      <w:r w:rsidR="00954131">
        <w:rPr>
          <w:sz w:val="22"/>
          <w:szCs w:val="22"/>
        </w:rPr>
        <w:t>:</w:t>
      </w:r>
      <w:r w:rsidRPr="00F85FDF">
        <w:rPr>
          <w:sz w:val="22"/>
          <w:szCs w:val="22"/>
        </w:rPr>
        <w:t>00</w:t>
      </w:r>
      <w:r w:rsidR="00954131">
        <w:rPr>
          <w:sz w:val="22"/>
          <w:szCs w:val="22"/>
        </w:rPr>
        <w:t xml:space="preserve"> </w:t>
      </w:r>
      <w:r w:rsidR="00954131" w:rsidRPr="00F85FDF">
        <w:rPr>
          <w:sz w:val="22"/>
          <w:szCs w:val="22"/>
        </w:rPr>
        <w:t>(Brussels date and time)</w:t>
      </w:r>
      <w:bookmarkStart w:id="1" w:name="_GoBack"/>
      <w:bookmarkEnd w:id="1"/>
      <w:r w:rsidRPr="00F85FDF">
        <w:rPr>
          <w:sz w:val="22"/>
          <w:szCs w:val="22"/>
        </w:rPr>
        <w:t>.</w:t>
      </w:r>
    </w:p>
    <w:p w14:paraId="093A79D9" w14:textId="2F1B4881" w:rsidR="00161D3A" w:rsidRPr="006937E9" w:rsidRDefault="00161D3A" w:rsidP="009068E0">
      <w:pPr>
        <w:spacing w:before="0" w:after="120" w:line="360" w:lineRule="auto"/>
        <w:jc w:val="both"/>
        <w:rPr>
          <w:sz w:val="22"/>
          <w:szCs w:val="22"/>
        </w:rPr>
      </w:pPr>
    </w:p>
    <w:sectPr w:rsidR="00161D3A" w:rsidRPr="006937E9" w:rsidSect="002D31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51" w:right="1440" w:bottom="1440" w:left="1440" w:header="851" w:footer="6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7BB42" w14:textId="77777777" w:rsidR="0013489B" w:rsidRPr="006937E9" w:rsidRDefault="0013489B">
      <w:r w:rsidRPr="006937E9">
        <w:separator/>
      </w:r>
    </w:p>
  </w:endnote>
  <w:endnote w:type="continuationSeparator" w:id="0">
    <w:p w14:paraId="2FEDD583" w14:textId="77777777" w:rsidR="0013489B" w:rsidRPr="006937E9" w:rsidRDefault="0013489B">
      <w:r w:rsidRPr="006937E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Microsoft Sans Serif"/>
    <w:charset w:val="DE"/>
    <w:family w:val="swiss"/>
    <w:pitch w:val="variable"/>
    <w:sig w:usb0="00000000" w:usb1="00000000" w:usb2="00000000" w:usb3="00000000" w:csb0="0001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8E611" w14:textId="77777777" w:rsidR="00AA2B1B" w:rsidRDefault="00AA2B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4AC9F" w14:textId="04421598" w:rsidR="002D316D" w:rsidRPr="006937E9" w:rsidRDefault="00FA0608" w:rsidP="00F71533">
    <w:pPr>
      <w:pStyle w:val="Footer"/>
      <w:tabs>
        <w:tab w:val="clear" w:pos="4320"/>
        <w:tab w:val="clear" w:pos="8640"/>
        <w:tab w:val="right" w:pos="9356"/>
        <w:tab w:val="right" w:pos="13892"/>
      </w:tabs>
      <w:spacing w:before="120" w:after="0"/>
      <w:rPr>
        <w:rStyle w:val="PageNumber"/>
        <w:sz w:val="18"/>
        <w:szCs w:val="18"/>
      </w:rPr>
    </w:pPr>
    <w:r>
      <w:rPr>
        <w:b/>
        <w:sz w:val="18"/>
      </w:rPr>
      <w:t>202</w:t>
    </w:r>
    <w:r w:rsidR="00AA2B1B">
      <w:rPr>
        <w:b/>
        <w:sz w:val="18"/>
      </w:rPr>
      <w:t>5</w:t>
    </w:r>
    <w:r w:rsidR="002D316D" w:rsidRPr="006937E9">
      <w:rPr>
        <w:b/>
        <w:sz w:val="18"/>
        <w:szCs w:val="18"/>
      </w:rPr>
      <w:tab/>
    </w:r>
    <w:r w:rsidR="002D316D" w:rsidRPr="006937E9">
      <w:rPr>
        <w:rStyle w:val="PageNumber"/>
        <w:sz w:val="18"/>
        <w:szCs w:val="18"/>
      </w:rPr>
      <w:t xml:space="preserve">Page </w:t>
    </w:r>
    <w:r w:rsidR="002D316D" w:rsidRPr="006937E9">
      <w:rPr>
        <w:rStyle w:val="PageNumber"/>
        <w:sz w:val="18"/>
        <w:szCs w:val="18"/>
      </w:rPr>
      <w:fldChar w:fldCharType="begin"/>
    </w:r>
    <w:r w:rsidR="002D316D" w:rsidRPr="006937E9">
      <w:rPr>
        <w:rStyle w:val="PageNumber"/>
        <w:sz w:val="18"/>
        <w:szCs w:val="18"/>
      </w:rPr>
      <w:instrText xml:space="preserve"> PAGE </w:instrText>
    </w:r>
    <w:r w:rsidR="002D316D" w:rsidRPr="006937E9">
      <w:rPr>
        <w:rStyle w:val="PageNumber"/>
        <w:sz w:val="18"/>
        <w:szCs w:val="18"/>
      </w:rPr>
      <w:fldChar w:fldCharType="separate"/>
    </w:r>
    <w:r w:rsidR="00954131">
      <w:rPr>
        <w:rStyle w:val="PageNumber"/>
        <w:noProof/>
        <w:sz w:val="18"/>
        <w:szCs w:val="18"/>
      </w:rPr>
      <w:t>1</w:t>
    </w:r>
    <w:r w:rsidR="002D316D" w:rsidRPr="006937E9">
      <w:rPr>
        <w:rStyle w:val="PageNumber"/>
        <w:sz w:val="18"/>
        <w:szCs w:val="18"/>
      </w:rPr>
      <w:fldChar w:fldCharType="end"/>
    </w:r>
    <w:r w:rsidR="002D316D" w:rsidRPr="006937E9">
      <w:rPr>
        <w:rStyle w:val="PageNumber"/>
        <w:sz w:val="18"/>
        <w:szCs w:val="18"/>
      </w:rPr>
      <w:t xml:space="preserve"> of </w:t>
    </w:r>
    <w:r w:rsidR="002D316D" w:rsidRPr="006937E9">
      <w:rPr>
        <w:rStyle w:val="PageNumber"/>
        <w:sz w:val="18"/>
        <w:szCs w:val="18"/>
      </w:rPr>
      <w:fldChar w:fldCharType="begin"/>
    </w:r>
    <w:r w:rsidR="002D316D" w:rsidRPr="006937E9">
      <w:rPr>
        <w:rStyle w:val="PageNumber"/>
        <w:sz w:val="18"/>
        <w:szCs w:val="18"/>
      </w:rPr>
      <w:instrText xml:space="preserve"> NUMPAGES </w:instrText>
    </w:r>
    <w:r w:rsidR="002D316D" w:rsidRPr="006937E9">
      <w:rPr>
        <w:rStyle w:val="PageNumber"/>
        <w:sz w:val="18"/>
        <w:szCs w:val="18"/>
      </w:rPr>
      <w:fldChar w:fldCharType="separate"/>
    </w:r>
    <w:r w:rsidR="00954131">
      <w:rPr>
        <w:rStyle w:val="PageNumber"/>
        <w:noProof/>
        <w:sz w:val="18"/>
        <w:szCs w:val="18"/>
      </w:rPr>
      <w:t>1</w:t>
    </w:r>
    <w:r w:rsidR="002D316D" w:rsidRPr="006937E9">
      <w:rPr>
        <w:rStyle w:val="PageNumber"/>
        <w:sz w:val="18"/>
        <w:szCs w:val="18"/>
      </w:rPr>
      <w:fldChar w:fldCharType="end"/>
    </w:r>
  </w:p>
  <w:p w14:paraId="1C8F1F6A" w14:textId="517BA388" w:rsidR="002D316D" w:rsidRPr="004B0E1A" w:rsidRDefault="00E272A9" w:rsidP="00E272A9">
    <w:pPr>
      <w:pStyle w:val="Footer"/>
      <w:spacing w:before="0" w:after="0"/>
      <w:rPr>
        <w:sz w:val="18"/>
        <w:szCs w:val="18"/>
      </w:rPr>
    </w:pPr>
    <w:r>
      <w:rPr>
        <w:sz w:val="18"/>
        <w:szCs w:val="18"/>
        <w:lang w:val="fr-BE"/>
      </w:rPr>
      <w:fldChar w:fldCharType="begin"/>
    </w:r>
    <w:r w:rsidRPr="00CA2F9E">
      <w:rPr>
        <w:sz w:val="18"/>
        <w:szCs w:val="18"/>
      </w:rPr>
      <w:instrText xml:space="preserve"> FILENAME   \* MERGEFORMAT </w:instrText>
    </w:r>
    <w:r>
      <w:rPr>
        <w:sz w:val="18"/>
        <w:szCs w:val="18"/>
        <w:lang w:val="fr-BE"/>
      </w:rPr>
      <w:fldChar w:fldCharType="separate"/>
    </w:r>
    <w:r w:rsidRPr="00CA2F9E">
      <w:rPr>
        <w:noProof/>
        <w:sz w:val="18"/>
        <w:szCs w:val="18"/>
      </w:rPr>
      <w:t>e2_localpub_en.docx</w:t>
    </w:r>
    <w:r>
      <w:rPr>
        <w:sz w:val="18"/>
        <w:szCs w:val="18"/>
        <w:lang w:val="fr-B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61AC6" w14:textId="77777777" w:rsidR="00AA2B1B" w:rsidRDefault="00AA2B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33A94" w14:textId="77777777" w:rsidR="0013489B" w:rsidRPr="006937E9" w:rsidRDefault="0013489B">
      <w:r w:rsidRPr="006937E9">
        <w:separator/>
      </w:r>
    </w:p>
  </w:footnote>
  <w:footnote w:type="continuationSeparator" w:id="0">
    <w:p w14:paraId="18F304F0" w14:textId="77777777" w:rsidR="0013489B" w:rsidRPr="006937E9" w:rsidRDefault="0013489B">
      <w:r w:rsidRPr="006937E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168B1" w14:textId="77777777" w:rsidR="00AA2B1B" w:rsidRDefault="00AA2B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6D133" w14:textId="77777777" w:rsidR="002D316D" w:rsidRPr="006937E9" w:rsidRDefault="002D316D">
    <w:pPr>
      <w:pStyle w:val="Header"/>
      <w:jc w:val="right"/>
      <w:rPr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8E6A9" w14:textId="77777777" w:rsidR="00AA2B1B" w:rsidRDefault="00AA2B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000000A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1" w15:restartNumberingAfterBreak="0">
    <w:nsid w:val="0000000B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2" w15:restartNumberingAfterBreak="0">
    <w:nsid w:val="0000000C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3" w15:restartNumberingAfterBreak="0">
    <w:nsid w:val="0000000D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4" w15:restartNumberingAfterBreak="0">
    <w:nsid w:val="0000000E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5" w15:restartNumberingAfterBreak="0">
    <w:nsid w:val="0000000F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6" w15:restartNumberingAfterBreak="0">
    <w:nsid w:val="328A0563"/>
    <w:multiLevelType w:val="hybridMultilevel"/>
    <w:tmpl w:val="A8344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A432656"/>
    <w:multiLevelType w:val="multilevel"/>
    <w:tmpl w:val="1C4AA248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Restart w:val="0"/>
      <w:pStyle w:val="Heading2"/>
      <w:lvlText w:val="%1.%2."/>
      <w:lvlJc w:val="left"/>
      <w:pPr>
        <w:tabs>
          <w:tab w:val="num" w:pos="1080"/>
        </w:tabs>
        <w:ind w:left="1701" w:hanging="1701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880"/>
        </w:tabs>
        <w:ind w:left="2880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0" w15:restartNumberingAfterBreak="0">
    <w:nsid w:val="5C600EFA"/>
    <w:multiLevelType w:val="hybridMultilevel"/>
    <w:tmpl w:val="C1BE3EC8"/>
    <w:lvl w:ilvl="0" w:tplc="26DC0D46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1846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0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1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2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3">
    <w:abstractNumId w:val="1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4">
    <w:abstractNumId w:val="1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6">
    <w:abstractNumId w:val="21"/>
  </w:num>
  <w:num w:numId="17">
    <w:abstractNumId w:val="19"/>
  </w:num>
  <w:num w:numId="18">
    <w:abstractNumId w:val="22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  <w:docVar w:name="Stamp" w:val="\\net1.cec.eu.int\DGT\Vol1\D\d4\_CURRENT DOCUMENTS\DEVCO-2011-1112\DEVCO-2011-00112-00-02_Grants\PART E-7 files_en_edit.doc"/>
  </w:docVars>
  <w:rsids>
    <w:rsidRoot w:val="009D0BED"/>
    <w:rsid w:val="00012606"/>
    <w:rsid w:val="00015686"/>
    <w:rsid w:val="00051E02"/>
    <w:rsid w:val="0008458B"/>
    <w:rsid w:val="000C6442"/>
    <w:rsid w:val="000D46E8"/>
    <w:rsid w:val="000E07A7"/>
    <w:rsid w:val="000E0D83"/>
    <w:rsid w:val="000F07B4"/>
    <w:rsid w:val="00132267"/>
    <w:rsid w:val="0013489B"/>
    <w:rsid w:val="00154894"/>
    <w:rsid w:val="00161D3A"/>
    <w:rsid w:val="0017052D"/>
    <w:rsid w:val="001737BC"/>
    <w:rsid w:val="0017550D"/>
    <w:rsid w:val="001868FC"/>
    <w:rsid w:val="001918C3"/>
    <w:rsid w:val="00197196"/>
    <w:rsid w:val="001B5093"/>
    <w:rsid w:val="001D0B2F"/>
    <w:rsid w:val="00224E9D"/>
    <w:rsid w:val="00240496"/>
    <w:rsid w:val="0024699B"/>
    <w:rsid w:val="00273158"/>
    <w:rsid w:val="00286C8B"/>
    <w:rsid w:val="002D316D"/>
    <w:rsid w:val="002E187C"/>
    <w:rsid w:val="002F682C"/>
    <w:rsid w:val="00324ED2"/>
    <w:rsid w:val="003309EE"/>
    <w:rsid w:val="003414FB"/>
    <w:rsid w:val="00344894"/>
    <w:rsid w:val="0034525C"/>
    <w:rsid w:val="00394850"/>
    <w:rsid w:val="003D3155"/>
    <w:rsid w:val="003E2DD2"/>
    <w:rsid w:val="003F2D17"/>
    <w:rsid w:val="003F7B0B"/>
    <w:rsid w:val="00413226"/>
    <w:rsid w:val="00422BFF"/>
    <w:rsid w:val="0042641F"/>
    <w:rsid w:val="0046684B"/>
    <w:rsid w:val="00482AE9"/>
    <w:rsid w:val="00484CC3"/>
    <w:rsid w:val="004A112D"/>
    <w:rsid w:val="004B0E1A"/>
    <w:rsid w:val="004D0C8B"/>
    <w:rsid w:val="004E08CC"/>
    <w:rsid w:val="004F156F"/>
    <w:rsid w:val="004F6616"/>
    <w:rsid w:val="004F749E"/>
    <w:rsid w:val="00517A31"/>
    <w:rsid w:val="00565384"/>
    <w:rsid w:val="005A509E"/>
    <w:rsid w:val="005B08F9"/>
    <w:rsid w:val="005B116B"/>
    <w:rsid w:val="005B57F3"/>
    <w:rsid w:val="005B63C0"/>
    <w:rsid w:val="005D21C9"/>
    <w:rsid w:val="005F2592"/>
    <w:rsid w:val="00660ACB"/>
    <w:rsid w:val="0066634F"/>
    <w:rsid w:val="00672E95"/>
    <w:rsid w:val="006771A4"/>
    <w:rsid w:val="00687E36"/>
    <w:rsid w:val="00693193"/>
    <w:rsid w:val="006937E9"/>
    <w:rsid w:val="006A0393"/>
    <w:rsid w:val="006A142F"/>
    <w:rsid w:val="006C13D6"/>
    <w:rsid w:val="006C5304"/>
    <w:rsid w:val="006D1A38"/>
    <w:rsid w:val="00722817"/>
    <w:rsid w:val="0075124B"/>
    <w:rsid w:val="0076002B"/>
    <w:rsid w:val="00765039"/>
    <w:rsid w:val="00840018"/>
    <w:rsid w:val="00847E32"/>
    <w:rsid w:val="00850D11"/>
    <w:rsid w:val="00873770"/>
    <w:rsid w:val="008758F2"/>
    <w:rsid w:val="008B4C02"/>
    <w:rsid w:val="008D118E"/>
    <w:rsid w:val="008E61B3"/>
    <w:rsid w:val="009068E0"/>
    <w:rsid w:val="00912764"/>
    <w:rsid w:val="00954131"/>
    <w:rsid w:val="00964A0A"/>
    <w:rsid w:val="00965DA2"/>
    <w:rsid w:val="00995039"/>
    <w:rsid w:val="009A3C94"/>
    <w:rsid w:val="009D0BED"/>
    <w:rsid w:val="009E742C"/>
    <w:rsid w:val="00A00A47"/>
    <w:rsid w:val="00A04250"/>
    <w:rsid w:val="00A724A6"/>
    <w:rsid w:val="00A911D0"/>
    <w:rsid w:val="00A925DD"/>
    <w:rsid w:val="00A93C3C"/>
    <w:rsid w:val="00AA0D22"/>
    <w:rsid w:val="00AA2B1B"/>
    <w:rsid w:val="00AC312E"/>
    <w:rsid w:val="00AE6224"/>
    <w:rsid w:val="00AF6463"/>
    <w:rsid w:val="00B05AD2"/>
    <w:rsid w:val="00B06A3B"/>
    <w:rsid w:val="00B60AC8"/>
    <w:rsid w:val="00B62ABF"/>
    <w:rsid w:val="00BA2F71"/>
    <w:rsid w:val="00BF05A4"/>
    <w:rsid w:val="00C45D5C"/>
    <w:rsid w:val="00C769BA"/>
    <w:rsid w:val="00C76E47"/>
    <w:rsid w:val="00C96024"/>
    <w:rsid w:val="00CA2F9E"/>
    <w:rsid w:val="00CA3D81"/>
    <w:rsid w:val="00CB4CDA"/>
    <w:rsid w:val="00CC0F6D"/>
    <w:rsid w:val="00CE6EFE"/>
    <w:rsid w:val="00CF7F4F"/>
    <w:rsid w:val="00D1556F"/>
    <w:rsid w:val="00D21235"/>
    <w:rsid w:val="00D30D71"/>
    <w:rsid w:val="00D74647"/>
    <w:rsid w:val="00D85FF2"/>
    <w:rsid w:val="00D97E94"/>
    <w:rsid w:val="00DF6349"/>
    <w:rsid w:val="00DF6FFF"/>
    <w:rsid w:val="00E02EFE"/>
    <w:rsid w:val="00E11AE6"/>
    <w:rsid w:val="00E272A9"/>
    <w:rsid w:val="00E71FC7"/>
    <w:rsid w:val="00E72202"/>
    <w:rsid w:val="00E7406D"/>
    <w:rsid w:val="00E85C39"/>
    <w:rsid w:val="00E96EDE"/>
    <w:rsid w:val="00EA2658"/>
    <w:rsid w:val="00EE0EE2"/>
    <w:rsid w:val="00EF3523"/>
    <w:rsid w:val="00F0010A"/>
    <w:rsid w:val="00F04BF2"/>
    <w:rsid w:val="00F51F84"/>
    <w:rsid w:val="00F666A8"/>
    <w:rsid w:val="00F71533"/>
    <w:rsid w:val="00F7210C"/>
    <w:rsid w:val="00F74EA6"/>
    <w:rsid w:val="00F7521D"/>
    <w:rsid w:val="00F92983"/>
    <w:rsid w:val="00F93567"/>
    <w:rsid w:val="00FA0608"/>
    <w:rsid w:val="00FA7AC6"/>
    <w:rsid w:val="00FF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4:docId w14:val="4BF083DD"/>
  <w15:chartTrackingRefBased/>
  <w15:docId w15:val="{3EDE8435-F3D2-4312-8FFE-4A0C0536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161D3A"/>
    <w:pPr>
      <w:keepNext/>
      <w:widowControl/>
      <w:numPr>
        <w:numId w:val="20"/>
      </w:numPr>
      <w:spacing w:before="240" w:after="240"/>
      <w:jc w:val="both"/>
      <w:outlineLvl w:val="0"/>
    </w:pPr>
    <w:rPr>
      <w:b/>
      <w:smallCaps/>
      <w:snapToGrid/>
      <w:lang w:val="fr-FR"/>
    </w:rPr>
  </w:style>
  <w:style w:type="paragraph" w:styleId="Heading2">
    <w:name w:val="heading 2"/>
    <w:basedOn w:val="Normal"/>
    <w:next w:val="Text2"/>
    <w:qFormat/>
    <w:rsid w:val="00161D3A"/>
    <w:pPr>
      <w:keepNext/>
      <w:widowControl/>
      <w:numPr>
        <w:ilvl w:val="1"/>
        <w:numId w:val="20"/>
      </w:numPr>
      <w:spacing w:before="0" w:after="240"/>
      <w:jc w:val="both"/>
      <w:outlineLvl w:val="1"/>
    </w:pPr>
    <w:rPr>
      <w:b/>
      <w:snapToGrid/>
      <w:lang w:val="fr-FR"/>
    </w:rPr>
  </w:style>
  <w:style w:type="paragraph" w:styleId="Heading3">
    <w:name w:val="heading 3"/>
    <w:basedOn w:val="Normal"/>
    <w:next w:val="Normal"/>
    <w:qFormat/>
    <w:rsid w:val="00161D3A"/>
    <w:pPr>
      <w:keepNext/>
      <w:widowControl/>
      <w:numPr>
        <w:ilvl w:val="2"/>
        <w:numId w:val="20"/>
      </w:numPr>
      <w:spacing w:before="0" w:after="240"/>
      <w:jc w:val="both"/>
      <w:outlineLvl w:val="2"/>
    </w:pPr>
    <w:rPr>
      <w:i/>
      <w:snapToGrid/>
      <w:lang w:val="fr-FR"/>
    </w:rPr>
  </w:style>
  <w:style w:type="paragraph" w:styleId="Heading4">
    <w:name w:val="heading 4"/>
    <w:basedOn w:val="Normal"/>
    <w:next w:val="Normal"/>
    <w:qFormat/>
    <w:rsid w:val="00161D3A"/>
    <w:pPr>
      <w:keepNext/>
      <w:widowControl/>
      <w:numPr>
        <w:ilvl w:val="3"/>
        <w:numId w:val="20"/>
      </w:numPr>
      <w:spacing w:before="0" w:after="240"/>
      <w:jc w:val="both"/>
      <w:outlineLvl w:val="3"/>
    </w:pPr>
    <w:rPr>
      <w:snapToGrid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F6FFF"/>
  </w:style>
  <w:style w:type="paragraph" w:styleId="BalloonText">
    <w:name w:val="Balloon Text"/>
    <w:basedOn w:val="Normal"/>
    <w:semiHidden/>
    <w:rsid w:val="00D2123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161D3A"/>
    <w:pPr>
      <w:widowControl/>
      <w:spacing w:before="0" w:after="0"/>
    </w:pPr>
    <w:rPr>
      <w:snapToGrid/>
      <w:sz w:val="20"/>
    </w:rPr>
  </w:style>
  <w:style w:type="character" w:styleId="FootnoteReference">
    <w:name w:val="footnote reference"/>
    <w:semiHidden/>
    <w:rsid w:val="00161D3A"/>
    <w:rPr>
      <w:vertAlign w:val="superscript"/>
    </w:rPr>
  </w:style>
  <w:style w:type="paragraph" w:customStyle="1" w:styleId="Text2">
    <w:name w:val="Text 2"/>
    <w:basedOn w:val="Normal"/>
    <w:rsid w:val="00161D3A"/>
    <w:pPr>
      <w:widowControl/>
      <w:tabs>
        <w:tab w:val="left" w:pos="2160"/>
      </w:tabs>
      <w:spacing w:before="0" w:after="240"/>
      <w:ind w:left="1077"/>
      <w:jc w:val="both"/>
    </w:pPr>
    <w:rPr>
      <w:snapToGrid/>
      <w:lang w:val="fr-FR"/>
    </w:rPr>
  </w:style>
  <w:style w:type="paragraph" w:styleId="ListBullet">
    <w:name w:val="List Bullet"/>
    <w:basedOn w:val="Normal"/>
    <w:rsid w:val="00161D3A"/>
    <w:pPr>
      <w:widowControl/>
      <w:numPr>
        <w:numId w:val="17"/>
      </w:numPr>
      <w:spacing w:before="0" w:after="240"/>
      <w:jc w:val="both"/>
    </w:pPr>
    <w:rPr>
      <w:snapToGrid/>
      <w:lang w:val="fr-FR"/>
    </w:rPr>
  </w:style>
  <w:style w:type="paragraph" w:styleId="ListNumber">
    <w:name w:val="List Number"/>
    <w:basedOn w:val="Normal"/>
    <w:rsid w:val="00161D3A"/>
    <w:pPr>
      <w:widowControl/>
      <w:numPr>
        <w:numId w:val="19"/>
      </w:numPr>
      <w:spacing w:before="0" w:after="240"/>
      <w:jc w:val="both"/>
    </w:pPr>
    <w:rPr>
      <w:snapToGrid/>
      <w:lang w:val="fr-FR"/>
    </w:rPr>
  </w:style>
  <w:style w:type="paragraph" w:styleId="TOC1">
    <w:name w:val="toc 1"/>
    <w:basedOn w:val="Normal"/>
    <w:next w:val="Normal"/>
    <w:semiHidden/>
    <w:rsid w:val="00161D3A"/>
    <w:pPr>
      <w:widowControl/>
      <w:tabs>
        <w:tab w:val="right" w:leader="dot" w:pos="8640"/>
      </w:tabs>
      <w:spacing w:before="120" w:after="120"/>
      <w:ind w:left="482" w:right="720" w:hanging="482"/>
      <w:jc w:val="both"/>
    </w:pPr>
    <w:rPr>
      <w:caps/>
      <w:snapToGrid/>
      <w:lang w:val="fr-FR"/>
    </w:rPr>
  </w:style>
  <w:style w:type="paragraph" w:customStyle="1" w:styleId="ListDash">
    <w:name w:val="List Dash"/>
    <w:basedOn w:val="Normal"/>
    <w:rsid w:val="00161D3A"/>
    <w:pPr>
      <w:widowControl/>
      <w:numPr>
        <w:numId w:val="18"/>
      </w:numPr>
      <w:spacing w:before="0" w:after="240"/>
      <w:jc w:val="both"/>
    </w:pPr>
    <w:rPr>
      <w:snapToGrid/>
      <w:lang w:val="fr-FR"/>
    </w:rPr>
  </w:style>
  <w:style w:type="paragraph" w:customStyle="1" w:styleId="ListNumberLevel2">
    <w:name w:val="List Number (Level 2)"/>
    <w:basedOn w:val="Normal"/>
    <w:rsid w:val="00161D3A"/>
    <w:pPr>
      <w:widowControl/>
      <w:numPr>
        <w:ilvl w:val="1"/>
        <w:numId w:val="19"/>
      </w:numPr>
      <w:spacing w:before="0" w:after="240"/>
      <w:jc w:val="both"/>
    </w:pPr>
    <w:rPr>
      <w:snapToGrid/>
      <w:lang w:val="fr-FR"/>
    </w:rPr>
  </w:style>
  <w:style w:type="paragraph" w:customStyle="1" w:styleId="ListNumberLevel3">
    <w:name w:val="List Number (Level 3)"/>
    <w:basedOn w:val="Normal"/>
    <w:rsid w:val="00161D3A"/>
    <w:pPr>
      <w:widowControl/>
      <w:numPr>
        <w:ilvl w:val="2"/>
        <w:numId w:val="19"/>
      </w:numPr>
      <w:spacing w:before="0" w:after="240"/>
      <w:jc w:val="both"/>
    </w:pPr>
    <w:rPr>
      <w:snapToGrid/>
      <w:lang w:val="fr-FR"/>
    </w:rPr>
  </w:style>
  <w:style w:type="paragraph" w:customStyle="1" w:styleId="ListNumberLevel4">
    <w:name w:val="List Number (Level 4)"/>
    <w:basedOn w:val="Normal"/>
    <w:rsid w:val="00161D3A"/>
    <w:pPr>
      <w:widowControl/>
      <w:numPr>
        <w:ilvl w:val="3"/>
        <w:numId w:val="19"/>
      </w:numPr>
      <w:spacing w:before="0" w:after="240"/>
      <w:jc w:val="both"/>
    </w:pPr>
    <w:rPr>
      <w:snapToGrid/>
      <w:lang w:val="fr-FR"/>
    </w:rPr>
  </w:style>
  <w:style w:type="table" w:styleId="TableGrid">
    <w:name w:val="Table Grid"/>
    <w:basedOn w:val="TableNormal"/>
    <w:rsid w:val="00161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161D3A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semiHidden/>
    <w:rsid w:val="00CB4CDA"/>
    <w:rPr>
      <w:sz w:val="16"/>
      <w:szCs w:val="16"/>
    </w:rPr>
  </w:style>
  <w:style w:type="paragraph" w:styleId="CommentText">
    <w:name w:val="annotation text"/>
    <w:basedOn w:val="Normal"/>
    <w:semiHidden/>
    <w:rsid w:val="00CB4CDA"/>
    <w:rPr>
      <w:sz w:val="20"/>
    </w:rPr>
  </w:style>
  <w:style w:type="paragraph" w:styleId="CommentSubject">
    <w:name w:val="annotation subject"/>
    <w:basedOn w:val="CommentText"/>
    <w:next w:val="CommentText"/>
    <w:semiHidden/>
    <w:rsid w:val="00CB4CDA"/>
    <w:rPr>
      <w:b/>
      <w:bCs/>
    </w:rPr>
  </w:style>
  <w:style w:type="paragraph" w:styleId="Revision">
    <w:name w:val="Revision"/>
    <w:hidden/>
    <w:uiPriority w:val="99"/>
    <w:semiHidden/>
    <w:rsid w:val="00FA0608"/>
    <w:rPr>
      <w:snapToGrid w:val="0"/>
      <w:sz w:val="24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06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F6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opa.rs/open-calls/?lang=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umogucnosti.rs/opportunities/?lang=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ebgate.ec.europa.eu/online-services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76F49-FBC5-4BD1-90AC-AFF3EB950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E2 Call</vt:lpstr>
    </vt:vector>
  </TitlesOfParts>
  <Company> </Company>
  <LinksUpToDate>false</LinksUpToDate>
  <CharactersWithSpaces>1753</CharactersWithSpaces>
  <SharedDoc>false</SharedDoc>
  <HLinks>
    <vt:vector size="6" baseType="variant">
      <vt:variant>
        <vt:i4>4784206</vt:i4>
      </vt:variant>
      <vt:variant>
        <vt:i4>0</vt:i4>
      </vt:variant>
      <vt:variant>
        <vt:i4>0</vt:i4>
      </vt:variant>
      <vt:variant>
        <vt:i4>5</vt:i4>
      </vt:variant>
      <vt:variant>
        <vt:lpwstr>https://webgate.ec.europa.eu/europeaid/online-services/index.cfm?do=publi.welcome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E2 Call</dc:title>
  <dc:subject/>
  <dc:creator>chattob</dc:creator>
  <cp:keywords/>
  <dc:description/>
  <cp:lastModifiedBy>BABIC Snezana (EEAS-BELGRADE)</cp:lastModifiedBy>
  <cp:revision>5</cp:revision>
  <cp:lastPrinted>2003-05-07T10:51:00Z</cp:lastPrinted>
  <dcterms:created xsi:type="dcterms:W3CDTF">2025-05-28T08:45:00Z</dcterms:created>
  <dcterms:modified xsi:type="dcterms:W3CDTF">2025-05-28T13:50:00Z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_AdHocReviewCycleID">
    <vt:i4>-365097817</vt:i4>
  </property>
  <property fmtid="{D5CDD505-2E9C-101B-9397-08002B2CF9AE}" pid="4" name="_EmailSubject">
    <vt:lpwstr>Traductions annexes subventions révisées au Guide pratique</vt:lpwstr>
  </property>
  <property fmtid="{D5CDD505-2E9C-101B-9397-08002B2CF9AE}" pid="5" name="_AuthorEmail">
    <vt:lpwstr>Veronique.Janssen@cec.eu.int</vt:lpwstr>
  </property>
  <property fmtid="{D5CDD505-2E9C-101B-9397-08002B2CF9AE}" pid="6" name="_AuthorEmailDisplayName">
    <vt:lpwstr>JANSSEN Veronique (AIDCO)</vt:lpwstr>
  </property>
  <property fmtid="{D5CDD505-2E9C-101B-9397-08002B2CF9AE}" pid="7" name="_ReviewingToolsShownOnce">
    <vt:lpwstr/>
  </property>
  <property fmtid="{D5CDD505-2E9C-101B-9397-08002B2CF9AE}" pid="8" name="Checked by">
    <vt:lpwstr>Schamly</vt:lpwstr>
  </property>
  <property fmtid="{D5CDD505-2E9C-101B-9397-08002B2CF9AE}" pid="9" name="MSIP_Label_6bd9ddd1-4d20-43f6-abfa-fc3c07406f94_Enabled">
    <vt:lpwstr>true</vt:lpwstr>
  </property>
  <property fmtid="{D5CDD505-2E9C-101B-9397-08002B2CF9AE}" pid="10" name="MSIP_Label_6bd9ddd1-4d20-43f6-abfa-fc3c07406f94_SetDate">
    <vt:lpwstr>2024-03-29T13:12:39Z</vt:lpwstr>
  </property>
  <property fmtid="{D5CDD505-2E9C-101B-9397-08002B2CF9AE}" pid="11" name="MSIP_Label_6bd9ddd1-4d20-43f6-abfa-fc3c07406f94_Method">
    <vt:lpwstr>Standard</vt:lpwstr>
  </property>
  <property fmtid="{D5CDD505-2E9C-101B-9397-08002B2CF9AE}" pid="12" name="MSIP_Label_6bd9ddd1-4d20-43f6-abfa-fc3c07406f94_Name">
    <vt:lpwstr>Commission Use</vt:lpwstr>
  </property>
  <property fmtid="{D5CDD505-2E9C-101B-9397-08002B2CF9AE}" pid="13" name="MSIP_Label_6bd9ddd1-4d20-43f6-abfa-fc3c07406f94_SiteId">
    <vt:lpwstr>b24c8b06-522c-46fe-9080-70926f8dddb1</vt:lpwstr>
  </property>
  <property fmtid="{D5CDD505-2E9C-101B-9397-08002B2CF9AE}" pid="14" name="MSIP_Label_6bd9ddd1-4d20-43f6-abfa-fc3c07406f94_ActionId">
    <vt:lpwstr>d0bb9047-7588-4bd1-91e5-e4ebd6133b3e</vt:lpwstr>
  </property>
  <property fmtid="{D5CDD505-2E9C-101B-9397-08002B2CF9AE}" pid="15" name="MSIP_Label_6bd9ddd1-4d20-43f6-abfa-fc3c07406f94_ContentBits">
    <vt:lpwstr>0</vt:lpwstr>
  </property>
</Properties>
</file>